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sz w:val="28"/>
          <w:szCs w:val="28"/>
        </w:rPr>
      </w:pPr>
      <w:r>
        <w:rPr>
          <w:rFonts w:hint="eastAsia"/>
          <w:sz w:val="28"/>
          <w:szCs w:val="28"/>
        </w:rPr>
        <w:t>联合体共同投标协议书</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u w:val="single"/>
        </w:rPr>
        <w:t xml:space="preserve">   （联合体各方名称）   </w:t>
      </w:r>
      <w:r>
        <w:rPr>
          <w:rFonts w:hint="eastAsia" w:asciiTheme="minorEastAsia" w:hAnsiTheme="minorEastAsia" w:eastAsiaTheme="minorEastAsia"/>
          <w:sz w:val="24"/>
          <w:szCs w:val="24"/>
        </w:rPr>
        <w:t>在</w:t>
      </w:r>
      <w:r>
        <w:rPr>
          <w:rFonts w:hint="eastAsia" w:asciiTheme="minorEastAsia" w:hAnsiTheme="minorEastAsia" w:eastAsiaTheme="minorEastAsia"/>
          <w:sz w:val="24"/>
          <w:szCs w:val="24"/>
          <w:u w:val="single"/>
        </w:rPr>
        <w:t>（项目名称）</w:t>
      </w:r>
      <w:r>
        <w:rPr>
          <w:rFonts w:hint="eastAsia" w:asciiTheme="minorEastAsia" w:hAnsiTheme="minorEastAsia" w:eastAsiaTheme="minorEastAsia"/>
          <w:sz w:val="24"/>
          <w:szCs w:val="24"/>
        </w:rPr>
        <w:t>（项目编号：）中组成联合体，共同参加投标。就本项目有关事宜，经各方充分协商一致，达成如下协议：</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由为本次投标联合体主体方，为协办方，组成联合体共同进行本项目的投标工作。</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联合体以一个投标供应商的身份共同参加本项目的投标，中标后，联合体各方共同与采购人签订合同，就本项目对采购人承担连带责任。</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联合体授权主体方负责本项目的一切组织、协调工作，主体方在投标、合同谈判过程中所签署的一切文件和处理的与本次投标有关的一切事务，联合体各方均予以承认并承担法律责任。</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主体方负责工作，协办方负责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工作。具体工作范围、工作内容以合同为准。</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联合体成员</w:t>
      </w:r>
      <w:r>
        <w:rPr>
          <w:rFonts w:hint="eastAsia" w:asciiTheme="minorEastAsia" w:hAnsiTheme="minorEastAsia" w:eastAsiaTheme="minorEastAsia"/>
          <w:sz w:val="24"/>
          <w:szCs w:val="24"/>
          <w:u w:val="single"/>
        </w:rPr>
        <w:t>　        　</w:t>
      </w:r>
      <w:r>
        <w:rPr>
          <w:rFonts w:hint="eastAsia" w:asciiTheme="minorEastAsia" w:hAnsiTheme="minorEastAsia" w:eastAsiaTheme="minorEastAsia"/>
          <w:sz w:val="24"/>
          <w:szCs w:val="24"/>
        </w:rPr>
        <w:t>为</w:t>
      </w:r>
      <w:r>
        <w:rPr>
          <w:rFonts w:hint="eastAsia" w:asciiTheme="minorEastAsia" w:hAnsiTheme="minorEastAsia" w:eastAsiaTheme="minorEastAsia"/>
          <w:sz w:val="24"/>
          <w:szCs w:val="24"/>
          <w:u w:val="single"/>
        </w:rPr>
        <w:t>（请填写：小型、微型）</w:t>
      </w:r>
      <w:r>
        <w:rPr>
          <w:rFonts w:hint="eastAsia" w:asciiTheme="minorEastAsia" w:hAnsiTheme="minorEastAsia" w:eastAsiaTheme="minorEastAsia"/>
          <w:sz w:val="24"/>
          <w:szCs w:val="24"/>
        </w:rPr>
        <w:t>企业，将承担合同总金额</w:t>
      </w:r>
      <w:r>
        <w:rPr>
          <w:rFonts w:hint="eastAsia" w:asciiTheme="minorEastAsia" w:hAnsiTheme="minorEastAsia" w:eastAsiaTheme="minorEastAsia"/>
          <w:sz w:val="24"/>
          <w:szCs w:val="24"/>
          <w:u w:val="single"/>
        </w:rPr>
        <w:t>　　</w:t>
      </w:r>
      <w:r>
        <w:rPr>
          <w:rFonts w:hint="eastAsia" w:asciiTheme="minorEastAsia" w:hAnsiTheme="minorEastAsia" w:eastAsiaTheme="minorEastAsia"/>
          <w:sz w:val="24"/>
          <w:szCs w:val="24"/>
        </w:rPr>
        <w:t>%的工作内容</w:t>
      </w:r>
      <w:r>
        <w:rPr>
          <w:rFonts w:hint="eastAsia" w:asciiTheme="minorEastAsia" w:hAnsiTheme="minorEastAsia" w:eastAsiaTheme="minorEastAsia"/>
          <w:b/>
          <w:sz w:val="24"/>
          <w:szCs w:val="24"/>
        </w:rPr>
        <w:t>（联合体成员中有小型、微型企业时适用）</w:t>
      </w:r>
      <w:r>
        <w:rPr>
          <w:rFonts w:hint="eastAsia" w:asciiTheme="minorEastAsia" w:hAnsiTheme="minorEastAsia" w:eastAsiaTheme="minorEastAsia"/>
          <w:sz w:val="24"/>
          <w:szCs w:val="24"/>
        </w:rPr>
        <w:t>。</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各方的责任、权利和义务的详细内容和规定在中标后经各方协商后报采购人同意另行签署协议或者合同。</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联合体各方不得再以自己的名义在本项目中单独投标，联合体项目责任人不能作为其他联合体或单独投标单位的项目组成员。如因发生上述问题而导致联合体投标无效的，联合体其他成员可追究违约责任。</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联合体如因违约过失责任而导致采购人经济损失或被索赔时，本联合体任何一方均同意无条件优先清偿采购人的一切债务和经济赔偿。</w:t>
      </w:r>
    </w:p>
    <w:p>
      <w:pPr>
        <w:numPr>
          <w:ilvl w:val="0"/>
          <w:numId w:val="1"/>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本协议在自签署之日起生效，有效期内有效，如获中标资格，合同有效期延续至合同履行完毕之日。如联合体未中标，本协议自动废止。</w:t>
      </w:r>
    </w:p>
    <w:p>
      <w:pPr>
        <w:tabs>
          <w:tab w:val="left" w:pos="5387"/>
        </w:tabs>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主体方全称：（公章）</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协办方全称：（公章）</w:t>
      </w:r>
    </w:p>
    <w:p>
      <w:pPr>
        <w:tabs>
          <w:tab w:val="left" w:pos="5387"/>
        </w:tabs>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法定代表人姓名：（签名或印鉴）</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法定代表人姓名：（签名或印鉴）</w:t>
      </w:r>
    </w:p>
    <w:p>
      <w:pPr>
        <w:tabs>
          <w:tab w:val="left" w:pos="5387"/>
        </w:tabs>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地址：</w:t>
      </w:r>
    </w:p>
    <w:p>
      <w:pPr>
        <w:tabs>
          <w:tab w:val="left" w:pos="5387"/>
        </w:tabs>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邮政编码：</w:t>
      </w:r>
    </w:p>
    <w:p>
      <w:pPr>
        <w:tabs>
          <w:tab w:val="left" w:pos="5387"/>
        </w:tabs>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联系电话：</w:t>
      </w:r>
    </w:p>
    <w:p>
      <w:pPr>
        <w:tabs>
          <w:tab w:val="left" w:pos="5387"/>
        </w:tabs>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签署日期：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备注：联合体各方成员须在本协议上共同盖章和签署。</w:t>
      </w:r>
    </w:p>
    <w:p>
      <w:pPr>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4B54"/>
    <w:multiLevelType w:val="multilevel"/>
    <w:tmpl w:val="61F94B54"/>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FD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99"/>
    <w:pPr>
      <w:spacing w:line="360" w:lineRule="auto"/>
    </w:pPr>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2020-07-06T09:02:50Z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